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626" w:rsidRPr="0073167B" w:rsidRDefault="00377626" w:rsidP="0037762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  <w:lang w:val="en-US"/>
        </w:rPr>
      </w:pPr>
    </w:p>
    <w:p w:rsidR="00377626" w:rsidRPr="0073167B" w:rsidRDefault="00377626" w:rsidP="0037762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hd w:val="clear" w:color="auto" w:fill="FFFFFF"/>
        </w:rPr>
      </w:pPr>
      <w:r w:rsidRPr="0073167B">
        <w:rPr>
          <w:b/>
          <w:color w:val="000000"/>
          <w:shd w:val="clear" w:color="auto" w:fill="FFFFFF"/>
        </w:rPr>
        <w:t>СПРАВКА-ОБОСНОВАНИЕ</w:t>
      </w:r>
    </w:p>
    <w:p w:rsidR="00377626" w:rsidRPr="0073167B" w:rsidRDefault="00377626" w:rsidP="0037762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hd w:val="clear" w:color="auto" w:fill="FFFFFF"/>
        </w:rPr>
      </w:pPr>
    </w:p>
    <w:p w:rsidR="00377626" w:rsidRPr="0073167B" w:rsidRDefault="00377626" w:rsidP="0037762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hd w:val="clear" w:color="auto" w:fill="FFFFFF"/>
        </w:rPr>
      </w:pPr>
      <w:r w:rsidRPr="0073167B">
        <w:rPr>
          <w:b/>
          <w:color w:val="000000"/>
          <w:shd w:val="clear" w:color="auto" w:fill="FFFFFF"/>
        </w:rPr>
        <w:t>к проекту Закона Кыргызской Республики «О внесении изменений в Закон Кыргызской Республики «Об образовании»»</w:t>
      </w:r>
    </w:p>
    <w:p w:rsidR="00377626" w:rsidRPr="0073167B" w:rsidRDefault="00377626" w:rsidP="0037762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:rsidR="00B707A5" w:rsidRPr="0073167B" w:rsidRDefault="00B707A5" w:rsidP="00B707A5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B707A5" w:rsidRPr="0073167B" w:rsidRDefault="00B707A5" w:rsidP="00B707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>Проект Закона Кыргызской Республики разработан с целью внесения в понятийный аппарат Закона Кыргызской Республики «Об образовании» понятия «электронное обучение», что создаст основу для разработки подзаконных нормативных правовых актов для развития электронных форматов в системе образования республики.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DE4C69" w:rsidRDefault="00DE4C69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В системе высшего образования Кыргызской Республики с 2012 года применяется кредитная технология обучения. Однако это понятие не было отражено </w:t>
      </w:r>
      <w:r w:rsidR="003B644C">
        <w:t xml:space="preserve">в </w:t>
      </w:r>
      <w:r>
        <w:t>законодательстве Кыргызской Республики, что приводит к возникновению юридических преград в использовании таких инструментов кредитной технологии обучения, как повторное обучение дисциплины, утверждение и оплата стоимости кредит-часов, организация для студентов летних школ и т.д.</w:t>
      </w:r>
    </w:p>
    <w:p w:rsidR="00DE4C69" w:rsidRDefault="00DE4C69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hd w:val="clear" w:color="auto" w:fill="FFFFFF"/>
        </w:rPr>
      </w:pPr>
      <w:r>
        <w:t>В связи с этим проектом предлагается включить в Закон КР «Об образовании» понятие «кредитные технологии обучения».</w:t>
      </w:r>
    </w:p>
    <w:p w:rsidR="00B707A5" w:rsidRPr="0073167B" w:rsidRDefault="00B707A5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hd w:val="clear" w:color="auto" w:fill="FFFFFF"/>
        </w:rPr>
      </w:pPr>
      <w:r w:rsidRPr="0073167B">
        <w:rPr>
          <w:color w:val="000000"/>
          <w:shd w:val="clear" w:color="auto" w:fill="FFFFFF"/>
        </w:rPr>
        <w:t>На протяжении последних десятилетий информационно-коммуникационные технологии определяют развитие современного общества. Веб, облачные сервисы, потоковое мультимедиа, мобильные приложения, дополненная реальность находят применение практически во всех сферах человеческой деятельности. Процессы глобализации, цифровая революция, требования к работникам свободно владеть интернет и веб-технологиями, обладать способностью находить, извлекать и анализировать нужную информацию из различных электронных источников, развитие навыков общения и взаимодействия в виртуальной среде привели к пониманию необходимости изменения традиционных подходов к обучению.</w:t>
      </w:r>
    </w:p>
    <w:p w:rsidR="00B707A5" w:rsidRPr="0073167B" w:rsidRDefault="00B707A5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hd w:val="clear" w:color="auto" w:fill="FFFFFF"/>
        </w:rPr>
      </w:pPr>
      <w:r w:rsidRPr="0073167B">
        <w:rPr>
          <w:color w:val="000000"/>
          <w:shd w:val="clear" w:color="auto" w:fill="FFFFFF"/>
        </w:rPr>
        <w:t xml:space="preserve">Задачей системы образования в данном контексте становится подготовка граждан, владеющих, помимо универсальных и профессиональных   компетенций, дополнительными, к которым можно отнести способность к самоорганизованному и саморегулируемому обучению, а также социальному взаимодействию с применением современных информационно-коммуникационных технологий. </w:t>
      </w:r>
    </w:p>
    <w:p w:rsidR="00B707A5" w:rsidRPr="0073167B" w:rsidRDefault="00B707A5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  <w:rPr>
          <w:rFonts w:ascii="segoe-regular" w:hAnsi="segoe-regular"/>
        </w:rPr>
      </w:pPr>
      <w:r w:rsidRPr="0073167B">
        <w:rPr>
          <w:rFonts w:ascii="segoe-regular" w:hAnsi="segoe-regular"/>
        </w:rPr>
        <w:t>Планом действий по реализации Стратегии развития образования в Кыргызской Республике на 2018-2020 годы в качестве трехлетнего плана реализации Стратегии развития образования в Кыргызской Республике на 2012-2020 годы, утвержденным постановлением Правительства Кыргызской Республики от 4 июня 2018 года № 270</w:t>
      </w:r>
      <w:r w:rsidR="009A6938" w:rsidRPr="0073167B">
        <w:rPr>
          <w:rFonts w:ascii="segoe-regular" w:hAnsi="segoe-regular"/>
        </w:rPr>
        <w:t>, поставлены задачи создания нормативной правовой основы для внедрения электронного обучения на всех уровнях профессионального образования и создания условий развития электронного обучения в общеобразовательных организациях.</w:t>
      </w:r>
    </w:p>
    <w:p w:rsidR="009A6938" w:rsidRPr="0073167B" w:rsidRDefault="009A6938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  <w:rPr>
          <w:rFonts w:ascii="segoe-regular" w:hAnsi="segoe-regular"/>
        </w:rPr>
      </w:pPr>
      <w:r w:rsidRPr="0073167B">
        <w:rPr>
          <w:rFonts w:ascii="segoe-regular" w:hAnsi="segoe-regular"/>
        </w:rPr>
        <w:t>Однако, в действующем Законе Кыргызской Республики «Об образовани</w:t>
      </w:r>
      <w:r w:rsidRPr="0073167B">
        <w:rPr>
          <w:rFonts w:ascii="segoe-regular" w:hAnsi="segoe-regular" w:hint="eastAsia"/>
        </w:rPr>
        <w:t>и</w:t>
      </w:r>
      <w:r w:rsidRPr="0073167B">
        <w:rPr>
          <w:rFonts w:ascii="segoe-regular" w:hAnsi="segoe-regular"/>
        </w:rPr>
        <w:t>» отсутствуют нормы, касающиеся электронного обучения.</w:t>
      </w:r>
    </w:p>
    <w:p w:rsidR="009A6938" w:rsidRPr="0073167B" w:rsidRDefault="009A6938" w:rsidP="00B707A5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Проектом предлагается включить в Закон КР «Об образовани</w:t>
      </w:r>
      <w:r w:rsidRPr="0073167B">
        <w:rPr>
          <w:rFonts w:hint="eastAsia"/>
        </w:rPr>
        <w:t>и</w:t>
      </w:r>
      <w:r w:rsidRPr="0073167B">
        <w:t>» понятие электронного обучения, как организацию образовательного процесса с применением информационных технологий, технических средств, а также информационно-телекоммуникационных сетей, которые обеспечивают обработку и передачу информации, используемой для реализации образовательных программ и содержащейся в электронных базах данных, а также взаимодействие обучающихся и педагогических работников.</w:t>
      </w:r>
    </w:p>
    <w:p w:rsidR="009A6938" w:rsidRPr="0073167B" w:rsidRDefault="009A6938" w:rsidP="009A6938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 xml:space="preserve">При этом следует понимать, что дистанционное и электронное обучение – это далеко не синонимы. Взаимодействие между обучающимися и педагогическими работниками с применением электронных образовательных ресурсов, содержащихся в какой-либо </w:t>
      </w:r>
      <w:r w:rsidRPr="0073167B">
        <w:lastRenderedPageBreak/>
        <w:t xml:space="preserve">системе электронного обучения (базе данных) – </w:t>
      </w:r>
      <w:r w:rsidR="006D2551">
        <w:t>это и есть электронное обучение.</w:t>
      </w:r>
      <w:r w:rsidR="007D2953">
        <w:t xml:space="preserve"> </w:t>
      </w:r>
      <w:r w:rsidRPr="0073167B">
        <w:t>Дистанционное обучение – более широкое понятие, включающее в себя различные формы и виды</w:t>
      </w:r>
      <w:r w:rsidR="007D2953">
        <w:t xml:space="preserve"> обучения</w:t>
      </w:r>
      <w:r w:rsidRPr="0073167B">
        <w:t>. Основное его отличие — обучение «на дистанции». Однако именно этот показатель при электронном обучении не слишком важен. Можно учиться электронным способом и в классе/аудитории, под руководством инструктора. </w:t>
      </w:r>
    </w:p>
    <w:p w:rsidR="00962A37" w:rsidRPr="0073167B" w:rsidRDefault="00962A37" w:rsidP="00962A37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Европейская комиссия определяет электронного обучение (</w:t>
      </w:r>
      <w:r w:rsidRPr="0073167B">
        <w:rPr>
          <w:iCs/>
        </w:rPr>
        <w:t>e-Learning)</w:t>
      </w:r>
      <w:r w:rsidRPr="0073167B">
        <w:t xml:space="preserve"> как «использование новых технологий мультимедиа и Интернет для повышения качества обучения за счет улучшения доступа к ресурсам и сервисам, а также удаленного обмена знаниями и совместной работы». Электронное обучение сегодня - это учебный процесс, в котором используются интерактивные электронные средства доставки информации: компакт-диски; корпоративные сети; </w:t>
      </w:r>
      <w:r w:rsidR="0073167B" w:rsidRPr="0073167B">
        <w:t>Интернет</w:t>
      </w:r>
      <w:r w:rsidRPr="0073167B">
        <w:t>.</w:t>
      </w:r>
    </w:p>
    <w:p w:rsidR="0073167B" w:rsidRPr="0073167B" w:rsidRDefault="0073167B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В целом, основными </w:t>
      </w:r>
      <w:r w:rsidRPr="0073167B">
        <w:rPr>
          <w:iCs/>
        </w:rPr>
        <w:t>достоинствами</w:t>
      </w:r>
      <w:r w:rsidRPr="0073167B">
        <w:t> электронного обучения являются:</w:t>
      </w:r>
    </w:p>
    <w:p w:rsidR="0073167B" w:rsidRPr="0073167B" w:rsidRDefault="0073167B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1)      </w:t>
      </w:r>
      <w:r w:rsidRPr="0073167B">
        <w:rPr>
          <w:iCs/>
        </w:rPr>
        <w:t>Большая свобода доступа</w:t>
      </w:r>
      <w:r w:rsidRPr="0073167B">
        <w:t> - обучающийся имеет возможность доступа через Интернет к электронным курсам из любого места, где есть выход в глобальную информационную сеть.</w:t>
      </w:r>
    </w:p>
    <w:p w:rsidR="0073167B" w:rsidRPr="0073167B" w:rsidRDefault="0073167B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2)      Компетентное, качественное образование</w:t>
      </w:r>
      <w:r w:rsidRPr="0073167B">
        <w:rPr>
          <w:iCs/>
        </w:rPr>
        <w:t> </w:t>
      </w:r>
      <w:r w:rsidRPr="0073167B">
        <w:t>- курсы создаются при участии целой команды специалистов, что делает электронное обучение   качественным обучением.</w:t>
      </w:r>
    </w:p>
    <w:p w:rsidR="0073167B" w:rsidRPr="0073167B" w:rsidRDefault="0073167B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 w:rsidRPr="0073167B">
        <w:t>3)      </w:t>
      </w:r>
      <w:r w:rsidRPr="0073167B">
        <w:rPr>
          <w:iCs/>
        </w:rPr>
        <w:t>Более низкие цены на доставку обучения</w:t>
      </w:r>
      <w:r w:rsidRPr="0073167B">
        <w:t> - в электронном обучении процесс доставки образования включает в себя только обмен информацией через Интернет без затрат со стороны обучающегося на покупку учебно-методической литературы.</w:t>
      </w:r>
    </w:p>
    <w:p w:rsidR="0073167B" w:rsidRPr="0073167B" w:rsidRDefault="007D2953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>4</w:t>
      </w:r>
      <w:r w:rsidR="0073167B" w:rsidRPr="0073167B">
        <w:t>)      </w:t>
      </w:r>
      <w:r w:rsidR="0073167B" w:rsidRPr="0073167B">
        <w:rPr>
          <w:iCs/>
        </w:rPr>
        <w:t>Гибкость обучения</w:t>
      </w:r>
      <w:r w:rsidR="0073167B" w:rsidRPr="0073167B">
        <w:t> - продолжительность и последовательность изучения материалов слушатель выбирает сам, полностью адаптируя весь процесс обучения под свои возможности и потребности.</w:t>
      </w:r>
    </w:p>
    <w:p w:rsidR="0073167B" w:rsidRPr="0073167B" w:rsidRDefault="007D2953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>5</w:t>
      </w:r>
      <w:r w:rsidR="0073167B" w:rsidRPr="0073167B">
        <w:t>)      </w:t>
      </w:r>
      <w:r w:rsidR="0073167B" w:rsidRPr="0073167B">
        <w:rPr>
          <w:iCs/>
        </w:rPr>
        <w:t>Возможность обучения на рабочем месте</w:t>
      </w:r>
      <w:r w:rsidR="0073167B" w:rsidRPr="0073167B">
        <w:t> - обучающиеся имеют возможность получать образование без отрыва от работы (при наличии таковой), а также дома, в пути с использованием мобильного Интернета.</w:t>
      </w:r>
    </w:p>
    <w:p w:rsidR="0073167B" w:rsidRPr="0073167B" w:rsidRDefault="007D2953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>6</w:t>
      </w:r>
      <w:r w:rsidR="0073167B" w:rsidRPr="0073167B">
        <w:t>)      </w:t>
      </w:r>
      <w:r w:rsidR="0073167B" w:rsidRPr="0073167B">
        <w:rPr>
          <w:iCs/>
        </w:rPr>
        <w:t>Возможность развиваться в ногу со временем</w:t>
      </w:r>
      <w:r w:rsidR="0073167B" w:rsidRPr="0073167B">
        <w:t> - пользователи электронных курсов: и преподаватели, и студенты развивают свои навыки и знания в соответствии с новейшими современными технологиями и стандартами. Электронные курсы также позволяют своевременно и оперативно обновлять учебные материалы.</w:t>
      </w:r>
    </w:p>
    <w:p w:rsidR="0073167B" w:rsidRDefault="007D2953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>7</w:t>
      </w:r>
      <w:r w:rsidR="0073167B" w:rsidRPr="0073167B">
        <w:t>)      Возможность определять критерии оценки знаний</w:t>
      </w:r>
      <w:r w:rsidR="0073167B" w:rsidRPr="0073167B">
        <w:rPr>
          <w:b/>
          <w:bCs/>
        </w:rPr>
        <w:t> </w:t>
      </w:r>
      <w:r w:rsidR="0073167B" w:rsidRPr="0073167B">
        <w:t>- в электронном обучении имеется возможность выставлять критерии, по которым оцениваются знания, полученные студентом в процессе обучения.</w:t>
      </w:r>
    </w:p>
    <w:p w:rsidR="00B96B5E" w:rsidRDefault="00B96B5E" w:rsidP="0073167B">
      <w:pPr>
        <w:pStyle w:val="a6"/>
        <w:shd w:val="clear" w:color="auto" w:fill="FFFFFF"/>
        <w:spacing w:before="0" w:beforeAutospacing="0" w:after="0" w:afterAutospacing="0"/>
        <w:ind w:firstLine="710"/>
        <w:jc w:val="both"/>
      </w:pPr>
      <w:r>
        <w:t>В связи с тем, что с 1 января 2019 года введен в действие</w:t>
      </w:r>
      <w:r w:rsidRPr="000B05BA">
        <w:t xml:space="preserve"> Кодекс </w:t>
      </w:r>
      <w:r>
        <w:t>Кыргызской Республики «О</w:t>
      </w:r>
      <w:r w:rsidRPr="000B05BA">
        <w:t xml:space="preserve"> нарушениях</w:t>
      </w:r>
      <w:r>
        <w:t>»</w:t>
      </w:r>
      <w:r w:rsidRPr="000B05BA">
        <w:t xml:space="preserve">, </w:t>
      </w:r>
      <w:r>
        <w:t>который в</w:t>
      </w:r>
      <w:r w:rsidRPr="000B05BA">
        <w:t xml:space="preserve"> регулировани</w:t>
      </w:r>
      <w:r>
        <w:t>и многих правовых вопросов</w:t>
      </w:r>
      <w:r w:rsidRPr="000B05BA">
        <w:t xml:space="preserve"> заменил Кодекс </w:t>
      </w:r>
      <w:r>
        <w:t>«О</w:t>
      </w:r>
      <w:r w:rsidRPr="000B05BA">
        <w:t>б административной ответственности</w:t>
      </w:r>
      <w:r>
        <w:t>». На сегодняшний день в действующем законодательстве не предусмотрена</w:t>
      </w:r>
      <w:r w:rsidRPr="000B05BA">
        <w:t xml:space="preserve"> административн</w:t>
      </w:r>
      <w:r>
        <w:t>ая</w:t>
      </w:r>
      <w:r w:rsidRPr="000B05BA">
        <w:t xml:space="preserve"> ответственност</w:t>
      </w:r>
      <w:r>
        <w:t>ь</w:t>
      </w:r>
      <w:r w:rsidRPr="000B05BA">
        <w:t xml:space="preserve"> родителей</w:t>
      </w:r>
      <w:r>
        <w:t xml:space="preserve"> </w:t>
      </w:r>
      <w:r w:rsidRPr="000B05BA">
        <w:t>за неисполнение обязанностей по получению ребенком основного общего образования</w:t>
      </w:r>
      <w:r>
        <w:t>. В связи с этим проектом предлагается в части 4 статьи 27 слово «административную» исключить.</w:t>
      </w:r>
      <w:r w:rsidRPr="000B05BA">
        <w:t xml:space="preserve">  </w:t>
      </w:r>
    </w:p>
    <w:p w:rsidR="003B644C" w:rsidRPr="008E6282" w:rsidRDefault="003B644C" w:rsidP="003B644C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инициативе Министерства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культуры, информации и туризма Кыргызской Республики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проектом предлагается внести дополнения в понятие «дополнительное образование детей», включив в </w:t>
      </w:r>
      <w:r w:rsidR="002F69DA">
        <w:rPr>
          <w:rFonts w:ascii="Times New Roman" w:eastAsia="Times New Roman" w:hAnsi="Times New Roman"/>
          <w:sz w:val="24"/>
          <w:szCs w:val="24"/>
          <w:lang w:eastAsia="ru-RU"/>
        </w:rPr>
        <w:t>данное понятие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систему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музыкального, художественного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Дополнительное образование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области культуры и искусства (музыкальные и художественные школы, школы искусств) является обязательной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ступень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к дальнейшему получению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образования в сфере</w:t>
      </w: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 и искусства.</w:t>
      </w:r>
    </w:p>
    <w:p w:rsidR="003B644C" w:rsidRPr="002F69DA" w:rsidRDefault="003B644C" w:rsidP="002F69D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6282">
        <w:rPr>
          <w:rFonts w:ascii="Times New Roman" w:eastAsia="Times New Roman" w:hAnsi="Times New Roman"/>
          <w:sz w:val="24"/>
          <w:szCs w:val="24"/>
          <w:lang w:eastAsia="ru-RU"/>
        </w:rPr>
        <w:t xml:space="preserve">Такая уникальная система подготовки кадров для творческой деятельности сложилась в Кыргызстане давно, и действует в течение нескольких десятилетий, успешно осуществляя обучение детей и молодёжи основам музыкального исполнительного искусства, живописи, скульптуры, а в последние годы – и сценического искусства. </w:t>
      </w:r>
    </w:p>
    <w:p w:rsidR="003B644C" w:rsidRPr="002F69DA" w:rsidRDefault="003B644C" w:rsidP="002F69D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ab/>
      </w:r>
      <w:r w:rsidR="002F69DA">
        <w:rPr>
          <w:rFonts w:ascii="Times New Roman" w:eastAsia="Times New Roman" w:hAnsi="Times New Roman"/>
          <w:bCs/>
          <w:sz w:val="24"/>
          <w:szCs w:val="24"/>
          <w:lang w:eastAsia="ru-RU"/>
        </w:rPr>
        <w:t>Изменения в статьи 1, 24 и 40</w:t>
      </w:r>
      <w:r w:rsidRPr="008E62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предлагается внести для определения статуса детских музыкальных, художественных школ и школ искусств, а также </w:t>
      </w:r>
      <w:r w:rsidR="002F69DA">
        <w:rPr>
          <w:rFonts w:ascii="Times New Roman" w:eastAsia="Times New Roman" w:hAnsi="Times New Roman"/>
          <w:bCs/>
          <w:sz w:val="24"/>
          <w:szCs w:val="24"/>
          <w:lang w:eastAsia="ru-RU"/>
        </w:rPr>
        <w:t>с целью создания системы контроля качества предоставляемого ими образования через процедуру аккредитации</w:t>
      </w:r>
      <w:r w:rsidRPr="008E628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 xml:space="preserve">Принятие данного проекта </w:t>
      </w:r>
      <w:r w:rsidR="0073167B" w:rsidRPr="0073167B">
        <w:rPr>
          <w:rFonts w:ascii="Times New Roman" w:hAnsi="Times New Roman" w:cs="Times New Roman"/>
          <w:sz w:val="24"/>
          <w:szCs w:val="24"/>
        </w:rPr>
        <w:t>Закона</w:t>
      </w:r>
      <w:r w:rsidRPr="0073167B">
        <w:rPr>
          <w:rFonts w:ascii="Times New Roman" w:hAnsi="Times New Roman" w:cs="Times New Roman"/>
          <w:sz w:val="24"/>
          <w:szCs w:val="24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Информация о результатах общественного обсуждения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73167B" w:rsidRPr="0073167B">
        <w:rPr>
          <w:rFonts w:ascii="Times New Roman" w:hAnsi="Times New Roman" w:cs="Times New Roman"/>
          <w:sz w:val="24"/>
          <w:szCs w:val="24"/>
        </w:rPr>
        <w:t>Закона Кыргызской Республики</w:t>
      </w:r>
      <w:r w:rsidRPr="0073167B">
        <w:rPr>
          <w:rFonts w:ascii="Times New Roman" w:hAnsi="Times New Roman" w:cs="Times New Roman"/>
          <w:sz w:val="24"/>
          <w:szCs w:val="24"/>
        </w:rPr>
        <w:t xml:space="preserve"> направлен для размещения на официальном сайте Правительства Кыргызской Республики для прохождения процедуры общественного обсуждения. Итоги общественного обсуждения буду</w:t>
      </w:r>
      <w:r w:rsidR="0073167B" w:rsidRPr="0073167B">
        <w:rPr>
          <w:rFonts w:ascii="Times New Roman" w:hAnsi="Times New Roman" w:cs="Times New Roman"/>
          <w:sz w:val="24"/>
          <w:szCs w:val="24"/>
        </w:rPr>
        <w:t>т отражены в справке-обосновании</w:t>
      </w:r>
      <w:r w:rsidRPr="0073167B">
        <w:rPr>
          <w:rFonts w:ascii="Times New Roman" w:hAnsi="Times New Roman" w:cs="Times New Roman"/>
          <w:sz w:val="24"/>
          <w:szCs w:val="24"/>
        </w:rPr>
        <w:t xml:space="preserve"> по истечении сроков общественного обсуждения.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 xml:space="preserve"> </w:t>
      </w:r>
      <w:r w:rsidRPr="0073167B">
        <w:rPr>
          <w:rFonts w:ascii="Times New Roman" w:hAnsi="Times New Roman" w:cs="Times New Roman"/>
          <w:b/>
          <w:sz w:val="24"/>
          <w:szCs w:val="24"/>
        </w:rPr>
        <w:t xml:space="preserve">Анализ соответствия проекта законодательству 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Информация о необходимости финансирования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 xml:space="preserve">Принятие настоящего проекта </w:t>
      </w:r>
      <w:r w:rsidR="00445A85">
        <w:rPr>
          <w:rFonts w:ascii="Times New Roman" w:hAnsi="Times New Roman" w:cs="Times New Roman"/>
          <w:sz w:val="24"/>
          <w:szCs w:val="24"/>
        </w:rPr>
        <w:t>Закона</w:t>
      </w:r>
      <w:r w:rsidRPr="0073167B">
        <w:rPr>
          <w:rFonts w:ascii="Times New Roman" w:hAnsi="Times New Roman" w:cs="Times New Roman"/>
          <w:sz w:val="24"/>
          <w:szCs w:val="24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B707A5" w:rsidRPr="0073167B" w:rsidRDefault="00B707A5" w:rsidP="00B707A5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67B">
        <w:rPr>
          <w:rFonts w:ascii="Times New Roman" w:hAnsi="Times New Roman" w:cs="Times New Roman"/>
          <w:b/>
          <w:sz w:val="24"/>
          <w:szCs w:val="24"/>
        </w:rPr>
        <w:t>Информация об анализе регулятивного воздействия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707A5" w:rsidRPr="0073167B" w:rsidRDefault="00B707A5" w:rsidP="00B707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16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7A5" w:rsidRDefault="00B707A5" w:rsidP="00B7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EE" w:rsidRDefault="00BB4AEE" w:rsidP="00B7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4AEE" w:rsidRPr="0073167B" w:rsidRDefault="00BB4AEE" w:rsidP="00B7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7A5" w:rsidRPr="0073167B" w:rsidRDefault="00B707A5" w:rsidP="00B70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7A5" w:rsidRPr="0073167B" w:rsidRDefault="00BB4AEE" w:rsidP="00B707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r w:rsidR="00B707A5" w:rsidRPr="0073167B">
        <w:rPr>
          <w:rFonts w:ascii="Times New Roman" w:hAnsi="Times New Roman" w:cs="Times New Roman"/>
          <w:b/>
          <w:sz w:val="24"/>
          <w:szCs w:val="24"/>
        </w:rPr>
        <w:t>Министр</w:t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 w:rsidR="00B707A5" w:rsidRPr="0073167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К. А. Исаков</w:t>
      </w:r>
      <w:bookmarkEnd w:id="0"/>
    </w:p>
    <w:p w:rsidR="00E87D0A" w:rsidRPr="0073167B" w:rsidRDefault="00E87D0A">
      <w:pPr>
        <w:rPr>
          <w:sz w:val="24"/>
          <w:szCs w:val="24"/>
        </w:rPr>
      </w:pPr>
    </w:p>
    <w:sectPr w:rsidR="00E87D0A" w:rsidRPr="00731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AE0" w:rsidRDefault="00A11AE0" w:rsidP="00377626">
      <w:pPr>
        <w:spacing w:after="0" w:line="240" w:lineRule="auto"/>
      </w:pPr>
      <w:r>
        <w:separator/>
      </w:r>
    </w:p>
  </w:endnote>
  <w:endnote w:type="continuationSeparator" w:id="0">
    <w:p w:rsidR="00A11AE0" w:rsidRDefault="00A11AE0" w:rsidP="0037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AE0" w:rsidRDefault="00A11AE0" w:rsidP="00377626">
      <w:pPr>
        <w:spacing w:after="0" w:line="240" w:lineRule="auto"/>
      </w:pPr>
      <w:r>
        <w:separator/>
      </w:r>
    </w:p>
  </w:footnote>
  <w:footnote w:type="continuationSeparator" w:id="0">
    <w:p w:rsidR="00A11AE0" w:rsidRDefault="00A11AE0" w:rsidP="0037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26"/>
    <w:rsid w:val="00106162"/>
    <w:rsid w:val="00187309"/>
    <w:rsid w:val="002F69DA"/>
    <w:rsid w:val="003637BE"/>
    <w:rsid w:val="00377626"/>
    <w:rsid w:val="003B644C"/>
    <w:rsid w:val="00445A85"/>
    <w:rsid w:val="004E3570"/>
    <w:rsid w:val="005101F6"/>
    <w:rsid w:val="00654BFD"/>
    <w:rsid w:val="006B569D"/>
    <w:rsid w:val="006D2551"/>
    <w:rsid w:val="00716724"/>
    <w:rsid w:val="0073167B"/>
    <w:rsid w:val="00754B57"/>
    <w:rsid w:val="007D2953"/>
    <w:rsid w:val="00846AA6"/>
    <w:rsid w:val="00962A37"/>
    <w:rsid w:val="009A6938"/>
    <w:rsid w:val="00A11AE0"/>
    <w:rsid w:val="00B707A5"/>
    <w:rsid w:val="00B96B5E"/>
    <w:rsid w:val="00BB3684"/>
    <w:rsid w:val="00BB4AEE"/>
    <w:rsid w:val="00C150D9"/>
    <w:rsid w:val="00DE4C69"/>
    <w:rsid w:val="00E554EA"/>
    <w:rsid w:val="00E8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E3D01-1698-458E-8591-CE96B07D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7762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377626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5">
    <w:name w:val="footnote reference"/>
    <w:semiHidden/>
    <w:unhideWhenUsed/>
    <w:rsid w:val="00377626"/>
    <w:rPr>
      <w:vertAlign w:val="superscript"/>
    </w:rPr>
  </w:style>
  <w:style w:type="paragraph" w:styleId="a6">
    <w:name w:val="Normal (Web)"/>
    <w:basedOn w:val="a"/>
    <w:uiPriority w:val="99"/>
    <w:unhideWhenUsed/>
    <w:rsid w:val="0037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377626"/>
    <w:rPr>
      <w:i/>
      <w:iCs/>
    </w:rPr>
  </w:style>
  <w:style w:type="character" w:styleId="a8">
    <w:name w:val="Strong"/>
    <w:basedOn w:val="a0"/>
    <w:uiPriority w:val="22"/>
    <w:qFormat/>
    <w:rsid w:val="00377626"/>
    <w:rPr>
      <w:b/>
      <w:bCs/>
    </w:rPr>
  </w:style>
  <w:style w:type="character" w:customStyle="1" w:styleId="apple-style-span">
    <w:name w:val="apple-style-span"/>
    <w:basedOn w:val="a0"/>
    <w:rsid w:val="00377626"/>
  </w:style>
  <w:style w:type="paragraph" w:styleId="a9">
    <w:name w:val="List Paragraph"/>
    <w:basedOn w:val="a"/>
    <w:uiPriority w:val="34"/>
    <w:qFormat/>
    <w:rsid w:val="00B707A5"/>
    <w:pPr>
      <w:spacing w:after="0" w:line="240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9A6938"/>
  </w:style>
  <w:style w:type="paragraph" w:styleId="aa">
    <w:name w:val="No Spacing"/>
    <w:uiPriority w:val="1"/>
    <w:qFormat/>
    <w:rsid w:val="003B644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Comp_100</cp:lastModifiedBy>
  <cp:revision>4</cp:revision>
  <cp:lastPrinted>2019-09-26T05:15:00Z</cp:lastPrinted>
  <dcterms:created xsi:type="dcterms:W3CDTF">2019-09-18T06:23:00Z</dcterms:created>
  <dcterms:modified xsi:type="dcterms:W3CDTF">2019-09-26T05:15:00Z</dcterms:modified>
</cp:coreProperties>
</file>